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B2" w:rsidRDefault="009A3549" w:rsidP="00845313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河北科技师范学院乡村治理研究中心</w:t>
      </w:r>
    </w:p>
    <w:p w:rsidR="003517B2" w:rsidRDefault="00845313" w:rsidP="00845313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重点研究</w:t>
      </w:r>
      <w:r w:rsidR="009A3549">
        <w:rPr>
          <w:rFonts w:hint="eastAsia"/>
          <w:b/>
          <w:bCs/>
          <w:sz w:val="32"/>
          <w:szCs w:val="40"/>
        </w:rPr>
        <w:t>选题</w:t>
      </w:r>
    </w:p>
    <w:p w:rsidR="003517B2" w:rsidRDefault="003517B2">
      <w:pPr>
        <w:jc w:val="center"/>
        <w:rPr>
          <w:b/>
          <w:bCs/>
          <w:sz w:val="32"/>
          <w:szCs w:val="40"/>
        </w:rPr>
      </w:pPr>
      <w:bookmarkStart w:id="0" w:name="_GoBack"/>
      <w:bookmarkEnd w:id="0"/>
    </w:p>
    <w:p w:rsidR="003517B2" w:rsidRDefault="009A3549" w:rsidP="00A64423">
      <w:pPr>
        <w:numPr>
          <w:ilvl w:val="0"/>
          <w:numId w:val="1"/>
        </w:numPr>
        <w:spacing w:beforeLines="50" w:before="156" w:line="44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马克思主义基本原理方向</w:t>
      </w:r>
    </w:p>
    <w:p w:rsidR="003517B2" w:rsidRDefault="009A3549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1.</w:t>
      </w:r>
      <w:r w:rsidR="00A64423">
        <w:rPr>
          <w:rFonts w:hint="eastAsia"/>
          <w:sz w:val="28"/>
          <w:szCs w:val="36"/>
        </w:rPr>
        <w:t>辩证唯物主义自然观视域下农村生态文明建设内在机理与实践</w:t>
      </w:r>
      <w:r>
        <w:rPr>
          <w:rFonts w:hint="eastAsia"/>
          <w:sz w:val="28"/>
          <w:szCs w:val="36"/>
        </w:rPr>
        <w:t>路径探究</w:t>
      </w:r>
    </w:p>
    <w:p w:rsidR="003517B2" w:rsidRDefault="009A3549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2.</w:t>
      </w:r>
      <w:r>
        <w:rPr>
          <w:rFonts w:hint="eastAsia"/>
          <w:sz w:val="28"/>
          <w:szCs w:val="36"/>
        </w:rPr>
        <w:t>历史唯物主义视域下科学技术赋能职业农民发展的可及性研究</w:t>
      </w:r>
    </w:p>
    <w:p w:rsidR="003517B2" w:rsidRDefault="009A3549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3.</w:t>
      </w:r>
      <w:r>
        <w:rPr>
          <w:rFonts w:hint="eastAsia"/>
          <w:sz w:val="28"/>
          <w:szCs w:val="36"/>
        </w:rPr>
        <w:t>历史唯物主义视域下乡村治理的困境及对策研究</w:t>
      </w:r>
    </w:p>
    <w:p w:rsidR="003517B2" w:rsidRDefault="009A3549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4.</w:t>
      </w:r>
      <w:r>
        <w:rPr>
          <w:rFonts w:hint="eastAsia"/>
          <w:sz w:val="28"/>
          <w:szCs w:val="36"/>
        </w:rPr>
        <w:t>发挥历史主动精神推进农村基层自治的路径探究</w:t>
      </w:r>
    </w:p>
    <w:p w:rsidR="003517B2" w:rsidRDefault="009A3549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5.</w:t>
      </w:r>
      <w:r>
        <w:rPr>
          <w:rFonts w:hint="eastAsia"/>
          <w:sz w:val="28"/>
          <w:szCs w:val="36"/>
        </w:rPr>
        <w:t>文化赋能乡村振兴的内在逻辑与实践路径探究</w:t>
      </w:r>
    </w:p>
    <w:p w:rsidR="003517B2" w:rsidRDefault="009A3549" w:rsidP="00A64423">
      <w:pPr>
        <w:numPr>
          <w:ilvl w:val="0"/>
          <w:numId w:val="1"/>
        </w:numPr>
        <w:spacing w:beforeLines="50" w:before="156" w:line="44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马克思主义中国化研究方向</w:t>
      </w:r>
    </w:p>
    <w:p w:rsidR="003517B2" w:rsidRDefault="009A3549">
      <w:pPr>
        <w:numPr>
          <w:ilvl w:val="0"/>
          <w:numId w:val="2"/>
        </w:num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大数据视阈下基层党组织工作方法创新性研究</w:t>
      </w:r>
    </w:p>
    <w:p w:rsidR="003517B2" w:rsidRDefault="009A3549">
      <w:pPr>
        <w:numPr>
          <w:ilvl w:val="0"/>
          <w:numId w:val="2"/>
        </w:num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乡村振兴视阈下基层工作者精神状态提升研究</w:t>
      </w:r>
      <w:r>
        <w:rPr>
          <w:rFonts w:hint="eastAsia"/>
          <w:sz w:val="28"/>
          <w:szCs w:val="36"/>
        </w:rPr>
        <w:t xml:space="preserve"> </w:t>
      </w:r>
    </w:p>
    <w:p w:rsidR="003517B2" w:rsidRDefault="009A3549">
      <w:pPr>
        <w:numPr>
          <w:ilvl w:val="0"/>
          <w:numId w:val="2"/>
        </w:num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乡村振兴视阈下基层党组织工作回应性机制研究</w:t>
      </w:r>
      <w:r>
        <w:rPr>
          <w:rFonts w:hint="eastAsia"/>
          <w:sz w:val="28"/>
          <w:szCs w:val="36"/>
        </w:rPr>
        <w:t xml:space="preserve"> </w:t>
      </w:r>
    </w:p>
    <w:p w:rsidR="003517B2" w:rsidRDefault="009A3549">
      <w:pPr>
        <w:numPr>
          <w:ilvl w:val="0"/>
          <w:numId w:val="2"/>
        </w:num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中华民族共同体视阈下民族聚居区基层党组织工作提升路径研究</w:t>
      </w:r>
      <w:r>
        <w:rPr>
          <w:rFonts w:hint="eastAsia"/>
          <w:sz w:val="28"/>
          <w:szCs w:val="36"/>
        </w:rPr>
        <w:t xml:space="preserve"> </w:t>
      </w:r>
    </w:p>
    <w:p w:rsidR="003517B2" w:rsidRDefault="009A3549">
      <w:pPr>
        <w:numPr>
          <w:ilvl w:val="0"/>
          <w:numId w:val="2"/>
        </w:num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乡村振兴视阈下基层青年干部工作能力提升研究</w:t>
      </w:r>
    </w:p>
    <w:p w:rsidR="003517B2" w:rsidRDefault="009A3549" w:rsidP="00A64423">
      <w:pPr>
        <w:numPr>
          <w:ilvl w:val="0"/>
          <w:numId w:val="1"/>
        </w:numPr>
        <w:spacing w:beforeLines="50" w:before="156" w:line="44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思想政治教育方向</w:t>
      </w:r>
    </w:p>
    <w:p w:rsidR="003517B2" w:rsidRDefault="009A3549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1.</w:t>
      </w:r>
      <w:r>
        <w:rPr>
          <w:sz w:val="28"/>
          <w:szCs w:val="36"/>
        </w:rPr>
        <w:t>思想政治教育培育学生</w:t>
      </w:r>
      <w:r>
        <w:rPr>
          <w:rFonts w:hint="eastAsia"/>
          <w:sz w:val="28"/>
          <w:szCs w:val="36"/>
        </w:rPr>
        <w:t>“</w:t>
      </w:r>
      <w:r>
        <w:rPr>
          <w:sz w:val="28"/>
          <w:szCs w:val="36"/>
        </w:rPr>
        <w:t>三农</w:t>
      </w:r>
      <w:r>
        <w:rPr>
          <w:rFonts w:hint="eastAsia"/>
          <w:sz w:val="28"/>
          <w:szCs w:val="36"/>
        </w:rPr>
        <w:t>”</w:t>
      </w:r>
      <w:r>
        <w:rPr>
          <w:sz w:val="28"/>
          <w:szCs w:val="36"/>
        </w:rPr>
        <w:t>情怀的路径探究</w:t>
      </w:r>
    </w:p>
    <w:p w:rsidR="003517B2" w:rsidRDefault="009A3549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2.</w:t>
      </w:r>
      <w:r>
        <w:rPr>
          <w:sz w:val="28"/>
          <w:szCs w:val="36"/>
        </w:rPr>
        <w:t>乡村振兴战略融入高校思想政治教育课程的实践探究</w:t>
      </w:r>
    </w:p>
    <w:p w:rsidR="003517B2" w:rsidRDefault="009A3549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3.</w:t>
      </w:r>
      <w:r>
        <w:rPr>
          <w:sz w:val="28"/>
          <w:szCs w:val="36"/>
        </w:rPr>
        <w:t>乡村振兴视域下农民思想政治教育优化路径研究</w:t>
      </w:r>
    </w:p>
    <w:p w:rsidR="003517B2" w:rsidRDefault="009A3549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4.</w:t>
      </w:r>
      <w:r>
        <w:rPr>
          <w:sz w:val="28"/>
          <w:szCs w:val="36"/>
        </w:rPr>
        <w:t>乡村振兴视角下提升大学生爱国主义教育实效性研究</w:t>
      </w:r>
    </w:p>
    <w:p w:rsidR="003517B2" w:rsidRDefault="009A3549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5.</w:t>
      </w:r>
      <w:r>
        <w:rPr>
          <w:sz w:val="28"/>
          <w:szCs w:val="36"/>
        </w:rPr>
        <w:t>农村党员思想政治教育的现实困境及对策</w:t>
      </w:r>
    </w:p>
    <w:p w:rsidR="003517B2" w:rsidRDefault="003517B2">
      <w:pPr>
        <w:spacing w:line="440" w:lineRule="exact"/>
        <w:rPr>
          <w:sz w:val="28"/>
          <w:szCs w:val="36"/>
        </w:rPr>
      </w:pPr>
    </w:p>
    <w:p w:rsidR="003517B2" w:rsidRDefault="003517B2">
      <w:pPr>
        <w:spacing w:line="440" w:lineRule="exact"/>
        <w:rPr>
          <w:sz w:val="28"/>
          <w:szCs w:val="36"/>
        </w:rPr>
      </w:pPr>
    </w:p>
    <w:p w:rsidR="003517B2" w:rsidRDefault="009A3549">
      <w:pPr>
        <w:spacing w:line="44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</w:t>
      </w:r>
    </w:p>
    <w:p w:rsidR="003517B2" w:rsidRDefault="003517B2" w:rsidP="00A64423">
      <w:pPr>
        <w:rPr>
          <w:sz w:val="28"/>
          <w:szCs w:val="36"/>
        </w:rPr>
      </w:pPr>
    </w:p>
    <w:sectPr w:rsidR="00351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BD" w:rsidRDefault="005D4BBD" w:rsidP="00A64423">
      <w:r>
        <w:separator/>
      </w:r>
    </w:p>
  </w:endnote>
  <w:endnote w:type="continuationSeparator" w:id="0">
    <w:p w:rsidR="005D4BBD" w:rsidRDefault="005D4BBD" w:rsidP="00A6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BD" w:rsidRDefault="005D4BBD" w:rsidP="00A64423">
      <w:r>
        <w:separator/>
      </w:r>
    </w:p>
  </w:footnote>
  <w:footnote w:type="continuationSeparator" w:id="0">
    <w:p w:rsidR="005D4BBD" w:rsidRDefault="005D4BBD" w:rsidP="00A6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531E19"/>
    <w:multiLevelType w:val="singleLevel"/>
    <w:tmpl w:val="97531E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C244E00"/>
    <w:multiLevelType w:val="singleLevel"/>
    <w:tmpl w:val="EC244E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NjNmNWRmOTFjZTkxNDU1YjJkNTdhMjVkZWYxMGIifQ=="/>
  </w:docVars>
  <w:rsids>
    <w:rsidRoot w:val="0D436DA5"/>
    <w:rsid w:val="003517B2"/>
    <w:rsid w:val="005D4BBD"/>
    <w:rsid w:val="00845313"/>
    <w:rsid w:val="009A3549"/>
    <w:rsid w:val="00A64423"/>
    <w:rsid w:val="00B95B68"/>
    <w:rsid w:val="0D436DA5"/>
    <w:rsid w:val="21BD5C12"/>
    <w:rsid w:val="419235B9"/>
    <w:rsid w:val="5F6F08D9"/>
    <w:rsid w:val="687D53A7"/>
    <w:rsid w:val="7F8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4423"/>
    <w:rPr>
      <w:kern w:val="2"/>
      <w:sz w:val="18"/>
      <w:szCs w:val="18"/>
    </w:rPr>
  </w:style>
  <w:style w:type="paragraph" w:styleId="a4">
    <w:name w:val="footer"/>
    <w:basedOn w:val="a"/>
    <w:link w:val="Char0"/>
    <w:rsid w:val="00A6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44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4423"/>
    <w:rPr>
      <w:kern w:val="2"/>
      <w:sz w:val="18"/>
      <w:szCs w:val="18"/>
    </w:rPr>
  </w:style>
  <w:style w:type="paragraph" w:styleId="a4">
    <w:name w:val="footer"/>
    <w:basedOn w:val="a"/>
    <w:link w:val="Char0"/>
    <w:rsid w:val="00A6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44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G。</dc:creator>
  <cp:lastModifiedBy>教室051</cp:lastModifiedBy>
  <cp:revision>3</cp:revision>
  <dcterms:created xsi:type="dcterms:W3CDTF">2024-02-29T02:31:00Z</dcterms:created>
  <dcterms:modified xsi:type="dcterms:W3CDTF">2024-04-12T00:07:00Z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C8D2723AA3D14F4C83A6901479C42B63_11</vt:lpwstr>
  </property>
</Properties>
</file>